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1CFC2" w14:textId="2BAEC1C4" w:rsidR="00DA1042" w:rsidRDefault="00DA1042">
      <w:r>
        <w:rPr>
          <w:noProof/>
        </w:rPr>
        <mc:AlternateContent>
          <mc:Choice Requires="wps">
            <w:drawing>
              <wp:anchor distT="0" distB="0" distL="114300" distR="114300" simplePos="0" relativeHeight="251661312" behindDoc="0" locked="0" layoutInCell="1" allowOverlap="1" wp14:anchorId="6A4C56CA" wp14:editId="5255CC7D">
                <wp:simplePos x="0" y="0"/>
                <wp:positionH relativeFrom="margin">
                  <wp:align>center</wp:align>
                </wp:positionH>
                <wp:positionV relativeFrom="paragraph">
                  <wp:posOffset>1630680</wp:posOffset>
                </wp:positionV>
                <wp:extent cx="4628445" cy="4312355"/>
                <wp:effectExtent l="0" t="0" r="0" b="0"/>
                <wp:wrapNone/>
                <wp:docPr id="1280756754" name="Text Box 3"/>
                <wp:cNvGraphicFramePr/>
                <a:graphic xmlns:a="http://schemas.openxmlformats.org/drawingml/2006/main">
                  <a:graphicData uri="http://schemas.microsoft.com/office/word/2010/wordprocessingShape">
                    <wps:wsp>
                      <wps:cNvSpPr txBox="1"/>
                      <wps:spPr>
                        <a:xfrm>
                          <a:off x="0" y="0"/>
                          <a:ext cx="4628445" cy="4312355"/>
                        </a:xfrm>
                        <a:prstGeom prst="rect">
                          <a:avLst/>
                        </a:prstGeom>
                        <a:noFill/>
                        <a:ln w="6350">
                          <a:noFill/>
                        </a:ln>
                      </wps:spPr>
                      <wps:txbx>
                        <w:txbxContent>
                          <w:p w14:paraId="19A8BC3C" w14:textId="77777777" w:rsidR="00DA1042" w:rsidRPr="006860BF" w:rsidRDefault="00DA1042" w:rsidP="00DA1042">
                            <w:pPr>
                              <w:rPr>
                                <w:rFonts w:ascii="Calibri" w:hAnsi="Calibri" w:cs="Calibri"/>
                                <w:b/>
                                <w:bCs/>
                                <w:color w:val="26245D"/>
                                <w:sz w:val="52"/>
                                <w:szCs w:val="52"/>
                              </w:rPr>
                            </w:pPr>
                            <w:r w:rsidRPr="006860BF">
                              <w:rPr>
                                <w:rFonts w:ascii="Calibri" w:hAnsi="Calibri" w:cs="Calibri"/>
                                <w:b/>
                                <w:bCs/>
                                <w:color w:val="26245D"/>
                                <w:sz w:val="52"/>
                                <w:szCs w:val="52"/>
                              </w:rPr>
                              <w:t>Gateshead Council</w:t>
                            </w:r>
                          </w:p>
                          <w:p w14:paraId="794A14A6" w14:textId="77777777" w:rsidR="00DA1042" w:rsidRDefault="00DA1042" w:rsidP="00DA1042">
                            <w:pPr>
                              <w:rPr>
                                <w:rFonts w:ascii="Calibri" w:hAnsi="Calibri" w:cs="Calibri"/>
                                <w:b/>
                                <w:bCs/>
                                <w:color w:val="26245D"/>
                                <w:sz w:val="52"/>
                                <w:szCs w:val="52"/>
                              </w:rPr>
                            </w:pPr>
                          </w:p>
                          <w:p w14:paraId="2A070FC1" w14:textId="1BB8B67F" w:rsidR="00DA1042" w:rsidRDefault="00DA1042" w:rsidP="00DA1042">
                            <w:pPr>
                              <w:rPr>
                                <w:rFonts w:ascii="Calibri" w:hAnsi="Calibri" w:cs="Calibri"/>
                                <w:b/>
                                <w:bCs/>
                                <w:color w:val="26245D"/>
                                <w:sz w:val="52"/>
                                <w:szCs w:val="52"/>
                              </w:rPr>
                            </w:pPr>
                            <w:r>
                              <w:rPr>
                                <w:rFonts w:ascii="Calibri" w:hAnsi="Calibri" w:cs="Calibri"/>
                                <w:b/>
                                <w:bCs/>
                                <w:color w:val="26245D"/>
                                <w:sz w:val="52"/>
                                <w:szCs w:val="52"/>
                              </w:rPr>
                              <w:t>Title: Carers Care Act Eligibility</w:t>
                            </w:r>
                          </w:p>
                          <w:p w14:paraId="6BF424DF" w14:textId="77777777" w:rsidR="00DA1042" w:rsidRDefault="00DA1042" w:rsidP="00DA1042"/>
                          <w:p w14:paraId="10375CFA" w14:textId="625D1605" w:rsidR="00DA1042" w:rsidRPr="00F01AE5" w:rsidRDefault="00DA1042" w:rsidP="00DA1042">
                            <w:pPr>
                              <w:rPr>
                                <w:rFonts w:ascii="Calibri" w:hAnsi="Calibri" w:cs="Calibri"/>
                                <w:color w:val="26245D"/>
                                <w:sz w:val="52"/>
                                <w:szCs w:val="52"/>
                              </w:rPr>
                            </w:pPr>
                            <w:r w:rsidRPr="00F01AE5">
                              <w:rPr>
                                <w:rFonts w:ascii="Calibri" w:hAnsi="Calibri" w:cs="Calibri"/>
                                <w:color w:val="26245D"/>
                                <w:sz w:val="52"/>
                                <w:szCs w:val="52"/>
                              </w:rPr>
                              <w:t xml:space="preserve">Date: </w:t>
                            </w:r>
                            <w:r>
                              <w:rPr>
                                <w:rFonts w:ascii="Calibri" w:hAnsi="Calibri" w:cs="Calibri"/>
                                <w:color w:val="26245D"/>
                                <w:sz w:val="52"/>
                                <w:szCs w:val="52"/>
                              </w:rPr>
                              <w:t>April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A4C56CA" id="_x0000_t202" coordsize="21600,21600" o:spt="202" path="m,l,21600r21600,l21600,xe">
                <v:stroke joinstyle="miter"/>
                <v:path gradientshapeok="t" o:connecttype="rect"/>
              </v:shapetype>
              <v:shape id="Text Box 3" o:spid="_x0000_s1026" type="#_x0000_t202" style="position:absolute;margin-left:0;margin-top:128.4pt;width:364.45pt;height:339.55pt;z-index:25166131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" filled="f" stroked="f" strokeweight=".5pt">
                <v:textbox>
                  <w:txbxContent>
                    <w:p w14:paraId="19A8BC3C" w14:textId="77777777" w:rsidR="00DA1042" w:rsidRPr="006860BF" w:rsidRDefault="00DA1042" w:rsidP="00DA1042">
                      <w:pPr>
                        <w:rPr>
                          <w:rFonts w:ascii="Calibri" w:hAnsi="Calibri" w:cs="Calibri"/>
                          <w:b/>
                          <w:bCs/>
                          <w:color w:val="26245D"/>
                          <w:sz w:val="52"/>
                          <w:szCs w:val="52"/>
                        </w:rPr>
                      </w:pPr>
                      <w:r w:rsidRPr="006860BF">
                        <w:rPr>
                          <w:rFonts w:ascii="Calibri" w:hAnsi="Calibri" w:cs="Calibri"/>
                          <w:b/>
                          <w:bCs/>
                          <w:color w:val="26245D"/>
                          <w:sz w:val="52"/>
                          <w:szCs w:val="52"/>
                        </w:rPr>
                        <w:t>Gateshead Council</w:t>
                      </w:r>
                    </w:p>
                    <w:p w14:paraId="794A14A6" w14:textId="77777777" w:rsidR="00DA1042" w:rsidRDefault="00DA1042" w:rsidP="00DA1042">
                      <w:pPr>
                        <w:rPr>
                          <w:rFonts w:ascii="Calibri" w:hAnsi="Calibri" w:cs="Calibri"/>
                          <w:b/>
                          <w:bCs/>
                          <w:color w:val="26245D"/>
                          <w:sz w:val="52"/>
                          <w:szCs w:val="52"/>
                        </w:rPr>
                      </w:pPr>
                    </w:p>
                    <w:p w14:paraId="2A070FC1" w14:textId="1BB8B67F" w:rsidR="00DA1042" w:rsidRDefault="00DA1042" w:rsidP="00DA1042">
                      <w:pPr>
                        <w:rPr>
                          <w:rFonts w:ascii="Calibri" w:hAnsi="Calibri" w:cs="Calibri"/>
                          <w:b/>
                          <w:bCs/>
                          <w:color w:val="26245D"/>
                          <w:sz w:val="52"/>
                          <w:szCs w:val="52"/>
                        </w:rPr>
                      </w:pPr>
                      <w:r>
                        <w:rPr>
                          <w:rFonts w:ascii="Calibri" w:hAnsi="Calibri" w:cs="Calibri"/>
                          <w:b/>
                          <w:bCs/>
                          <w:color w:val="26245D"/>
                          <w:sz w:val="52"/>
                          <w:szCs w:val="52"/>
                        </w:rPr>
                        <w:t>Title:</w:t>
                      </w:r>
                      <w:r>
                        <w:rPr>
                          <w:rFonts w:ascii="Calibri" w:hAnsi="Calibri" w:cs="Calibri"/>
                          <w:b/>
                          <w:bCs/>
                          <w:color w:val="26245D"/>
                          <w:sz w:val="52"/>
                          <w:szCs w:val="52"/>
                        </w:rPr>
                        <w:t xml:space="preserve"> Carers Care Act Eligibility</w:t>
                      </w:r>
                    </w:p>
                    <w:p w14:paraId="6BF424DF" w14:textId="77777777" w:rsidR="00DA1042" w:rsidRDefault="00DA1042" w:rsidP="00DA1042"/>
                    <w:p w14:paraId="10375CFA" w14:textId="625D1605" w:rsidR="00DA1042" w:rsidRPr="00F01AE5" w:rsidRDefault="00DA1042" w:rsidP="00DA1042">
                      <w:pPr>
                        <w:rPr>
                          <w:rFonts w:ascii="Calibri" w:hAnsi="Calibri" w:cs="Calibri"/>
                          <w:color w:val="26245D"/>
                          <w:sz w:val="52"/>
                          <w:szCs w:val="52"/>
                        </w:rPr>
                      </w:pPr>
                      <w:r w:rsidRPr="00F01AE5">
                        <w:rPr>
                          <w:rFonts w:ascii="Calibri" w:hAnsi="Calibri" w:cs="Calibri"/>
                          <w:color w:val="26245D"/>
                          <w:sz w:val="52"/>
                          <w:szCs w:val="52"/>
                        </w:rPr>
                        <w:t xml:space="preserve">Date: </w:t>
                      </w:r>
                      <w:r>
                        <w:rPr>
                          <w:rFonts w:ascii="Calibri" w:hAnsi="Calibri" w:cs="Calibri"/>
                          <w:color w:val="26245D"/>
                          <w:sz w:val="52"/>
                          <w:szCs w:val="52"/>
                        </w:rPr>
                        <w:t>April 2024</w:t>
                      </w:r>
                    </w:p>
                  </w:txbxContent>
                </v:textbox>
                <w10:wrap anchorx="margin"/>
              </v:shape>
            </w:pict>
          </mc:Fallback>
        </mc:AlternateContent>
      </w:r>
      <w:sdt>
        <w:sdtPr>
          <w:id w:val="-1830829773"/>
          <w:docPartObj>
            <w:docPartGallery w:val="Cover Pages"/>
            <w:docPartUnique/>
          </w:docPartObj>
        </w:sdtPr>
        <w:sdtEndPr/>
        <w:sdtContent>
          <w:r>
            <w:rPr>
              <w:noProof/>
            </w:rPr>
            <w:drawing>
              <wp:anchor distT="0" distB="0" distL="114300" distR="114300" simplePos="0" relativeHeight="251659264" behindDoc="1" locked="0" layoutInCell="1" allowOverlap="1" wp14:anchorId="7BBCEEB1" wp14:editId="1A1DE80D">
                <wp:simplePos x="0" y="0"/>
                <wp:positionH relativeFrom="column">
                  <wp:posOffset>-925689</wp:posOffset>
                </wp:positionH>
                <wp:positionV relativeFrom="paragraph">
                  <wp:posOffset>-914401</wp:posOffset>
                </wp:positionV>
                <wp:extent cx="7554801" cy="10679289"/>
                <wp:effectExtent l="0" t="0" r="1905" b="1905"/>
                <wp:wrapNone/>
                <wp:docPr id="206647526" name="Picture 2" descr="A blue and green rectangle with a whit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47526" name="Picture 2" descr="A blue and green rectangle with a white rectangl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77947" cy="10712008"/>
                        </a:xfrm>
                        <a:prstGeom prst="rect">
                          <a:avLst/>
                        </a:prstGeom>
                      </pic:spPr>
                    </pic:pic>
                  </a:graphicData>
                </a:graphic>
                <wp14:sizeRelH relativeFrom="margin">
                  <wp14:pctWidth>0</wp14:pctWidth>
                </wp14:sizeRelH>
                <wp14:sizeRelV relativeFrom="margin">
                  <wp14:pctHeight>0</wp14:pctHeight>
                </wp14:sizeRelV>
              </wp:anchor>
            </w:drawing>
          </w:r>
          <w:r>
            <w:br w:type="page"/>
          </w:r>
        </w:sdtContent>
      </w:sdt>
    </w:p>
    <w:p w14:paraId="00F51419" w14:textId="77777777" w:rsidR="00DA1042" w:rsidRDefault="00DA1042"/>
    <w:tbl>
      <w:tblPr>
        <w:tblStyle w:val="TableGrid"/>
        <w:tblW w:w="0" w:type="auto"/>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14"/>
        <w:gridCol w:w="5902"/>
      </w:tblGrid>
      <w:tr w:rsidR="009F15CC" w:rsidRPr="002D6C6E" w14:paraId="05BACCA5" w14:textId="77777777" w:rsidTr="00516723">
        <w:tc>
          <w:tcPr>
            <w:tcW w:w="3114" w:type="dxa"/>
            <w:hideMark/>
          </w:tcPr>
          <w:p w14:paraId="1D689EB2" w14:textId="420FA59C" w:rsidR="009F15CC" w:rsidRPr="002D6C6E" w:rsidRDefault="009F15CC" w:rsidP="00516723">
            <w:pPr>
              <w:rPr>
                <w:rFonts w:asciiTheme="minorHAnsi" w:hAnsiTheme="minorHAnsi" w:cstheme="minorHAnsi"/>
                <w:b/>
                <w:bCs/>
                <w:sz w:val="22"/>
                <w:szCs w:val="22"/>
              </w:rPr>
            </w:pPr>
            <w:r w:rsidRPr="002D6C6E">
              <w:rPr>
                <w:rFonts w:asciiTheme="minorHAnsi" w:hAnsiTheme="minorHAnsi" w:cstheme="minorHAnsi"/>
                <w:b/>
                <w:bCs/>
                <w:sz w:val="22"/>
                <w:szCs w:val="22"/>
              </w:rPr>
              <w:t xml:space="preserve">Name/Title of </w:t>
            </w:r>
            <w:r w:rsidR="00516723" w:rsidRPr="002D6C6E">
              <w:rPr>
                <w:rFonts w:asciiTheme="minorHAnsi" w:hAnsiTheme="minorHAnsi" w:cstheme="minorHAnsi"/>
                <w:b/>
                <w:bCs/>
                <w:sz w:val="22"/>
                <w:szCs w:val="22"/>
              </w:rPr>
              <w:t>Document</w:t>
            </w:r>
            <w:r w:rsidRPr="002D6C6E">
              <w:rPr>
                <w:rFonts w:asciiTheme="minorHAnsi" w:hAnsiTheme="minorHAnsi" w:cstheme="minorHAnsi"/>
                <w:b/>
                <w:bCs/>
                <w:sz w:val="22"/>
                <w:szCs w:val="22"/>
              </w:rPr>
              <w:t>:</w:t>
            </w:r>
          </w:p>
        </w:tc>
        <w:tc>
          <w:tcPr>
            <w:tcW w:w="5902" w:type="dxa"/>
          </w:tcPr>
          <w:p w14:paraId="519CC192" w14:textId="4CFFE81F" w:rsidR="009F15CC" w:rsidRPr="00450FC9" w:rsidRDefault="001E61F4" w:rsidP="00450FC9">
            <w:pPr>
              <w:jc w:val="both"/>
              <w:rPr>
                <w:rFonts w:asciiTheme="minorHAnsi" w:hAnsiTheme="minorHAnsi" w:cstheme="minorHAnsi"/>
              </w:rPr>
            </w:pPr>
            <w:r>
              <w:rPr>
                <w:rFonts w:asciiTheme="minorHAnsi" w:hAnsiTheme="minorHAnsi" w:cstheme="minorHAnsi"/>
              </w:rPr>
              <w:t>Carers Care Act Eligibility</w:t>
            </w:r>
          </w:p>
        </w:tc>
      </w:tr>
      <w:tr w:rsidR="009F15CC" w:rsidRPr="002D6C6E" w14:paraId="77373C94" w14:textId="77777777" w:rsidTr="00516723">
        <w:tc>
          <w:tcPr>
            <w:tcW w:w="3114" w:type="dxa"/>
            <w:hideMark/>
          </w:tcPr>
          <w:p w14:paraId="6A4977CF" w14:textId="77777777" w:rsidR="009F15CC" w:rsidRPr="002D6C6E" w:rsidRDefault="009F15CC" w:rsidP="00516723">
            <w:pPr>
              <w:rPr>
                <w:rFonts w:asciiTheme="minorHAnsi" w:hAnsiTheme="minorHAnsi" w:cstheme="minorHAnsi"/>
                <w:b/>
                <w:bCs/>
                <w:sz w:val="22"/>
                <w:szCs w:val="22"/>
              </w:rPr>
            </w:pPr>
            <w:r w:rsidRPr="002D6C6E">
              <w:rPr>
                <w:rFonts w:asciiTheme="minorHAnsi" w:hAnsiTheme="minorHAnsi" w:cstheme="minorHAnsi"/>
                <w:b/>
                <w:bCs/>
                <w:sz w:val="22"/>
                <w:szCs w:val="22"/>
              </w:rPr>
              <w:t>Version:</w:t>
            </w:r>
          </w:p>
        </w:tc>
        <w:tc>
          <w:tcPr>
            <w:tcW w:w="5902" w:type="dxa"/>
          </w:tcPr>
          <w:p w14:paraId="1F861DF0" w14:textId="77777777" w:rsidR="009F15CC" w:rsidRPr="002D6C6E" w:rsidRDefault="009F15CC" w:rsidP="00516723">
            <w:pPr>
              <w:rPr>
                <w:rFonts w:asciiTheme="minorHAnsi" w:hAnsiTheme="minorHAnsi" w:cstheme="minorHAnsi"/>
              </w:rPr>
            </w:pPr>
            <w:r w:rsidRPr="002D6C6E">
              <w:rPr>
                <w:rFonts w:asciiTheme="minorHAnsi" w:hAnsiTheme="minorHAnsi" w:cstheme="minorHAnsi"/>
              </w:rPr>
              <w:t>1.0</w:t>
            </w:r>
          </w:p>
        </w:tc>
      </w:tr>
      <w:tr w:rsidR="009F15CC" w:rsidRPr="002D6C6E" w14:paraId="603835EB" w14:textId="77777777" w:rsidTr="00516723">
        <w:tc>
          <w:tcPr>
            <w:tcW w:w="3114" w:type="dxa"/>
            <w:hideMark/>
          </w:tcPr>
          <w:p w14:paraId="1D1BE30B" w14:textId="77777777" w:rsidR="009F15CC" w:rsidRPr="002D6C6E" w:rsidRDefault="009F15CC" w:rsidP="00516723">
            <w:pPr>
              <w:rPr>
                <w:rFonts w:asciiTheme="minorHAnsi" w:hAnsiTheme="minorHAnsi" w:cstheme="minorHAnsi"/>
                <w:b/>
                <w:bCs/>
                <w:sz w:val="22"/>
                <w:szCs w:val="22"/>
              </w:rPr>
            </w:pPr>
            <w:r w:rsidRPr="002D6C6E">
              <w:rPr>
                <w:rFonts w:asciiTheme="minorHAnsi" w:hAnsiTheme="minorHAnsi" w:cstheme="minorHAnsi"/>
                <w:b/>
                <w:bCs/>
                <w:sz w:val="22"/>
                <w:szCs w:val="22"/>
              </w:rPr>
              <w:t>Effective Date:</w:t>
            </w:r>
          </w:p>
        </w:tc>
        <w:tc>
          <w:tcPr>
            <w:tcW w:w="5902" w:type="dxa"/>
          </w:tcPr>
          <w:p w14:paraId="51E1D86A" w14:textId="4997CFEC" w:rsidR="009F15CC" w:rsidRPr="002D6C6E" w:rsidRDefault="001E61F4" w:rsidP="00516723">
            <w:pPr>
              <w:rPr>
                <w:rFonts w:asciiTheme="minorHAnsi" w:hAnsiTheme="minorHAnsi" w:cstheme="minorHAnsi"/>
              </w:rPr>
            </w:pPr>
            <w:r>
              <w:rPr>
                <w:rFonts w:asciiTheme="minorHAnsi" w:hAnsiTheme="minorHAnsi" w:cstheme="minorHAnsi"/>
              </w:rPr>
              <w:t>12.04.23</w:t>
            </w:r>
          </w:p>
        </w:tc>
      </w:tr>
      <w:tr w:rsidR="009F15CC" w:rsidRPr="002D6C6E" w14:paraId="36C95D99" w14:textId="77777777" w:rsidTr="00516723">
        <w:tc>
          <w:tcPr>
            <w:tcW w:w="3114" w:type="dxa"/>
            <w:hideMark/>
          </w:tcPr>
          <w:p w14:paraId="67796949" w14:textId="77777777" w:rsidR="009F15CC" w:rsidRPr="002D6C6E" w:rsidRDefault="009F15CC" w:rsidP="00516723">
            <w:pPr>
              <w:rPr>
                <w:rFonts w:asciiTheme="minorHAnsi" w:hAnsiTheme="minorHAnsi" w:cstheme="minorHAnsi"/>
                <w:b/>
                <w:bCs/>
                <w:sz w:val="22"/>
                <w:szCs w:val="22"/>
              </w:rPr>
            </w:pPr>
            <w:r w:rsidRPr="002D6C6E">
              <w:rPr>
                <w:rFonts w:asciiTheme="minorHAnsi" w:hAnsiTheme="minorHAnsi" w:cstheme="minorHAnsi"/>
                <w:b/>
                <w:bCs/>
                <w:sz w:val="22"/>
                <w:szCs w:val="22"/>
              </w:rPr>
              <w:t>Revision Date:</w:t>
            </w:r>
          </w:p>
        </w:tc>
        <w:tc>
          <w:tcPr>
            <w:tcW w:w="5902" w:type="dxa"/>
          </w:tcPr>
          <w:p w14:paraId="37C90B75" w14:textId="5D0409D4" w:rsidR="009F15CC" w:rsidRPr="002D6C6E" w:rsidRDefault="001E61F4" w:rsidP="00516723">
            <w:pPr>
              <w:rPr>
                <w:rFonts w:asciiTheme="minorHAnsi" w:hAnsiTheme="minorHAnsi" w:cstheme="minorHAnsi"/>
              </w:rPr>
            </w:pPr>
            <w:r>
              <w:rPr>
                <w:rFonts w:asciiTheme="minorHAnsi" w:hAnsiTheme="minorHAnsi" w:cstheme="minorHAnsi"/>
              </w:rPr>
              <w:t>12.04.24</w:t>
            </w:r>
          </w:p>
        </w:tc>
      </w:tr>
    </w:tbl>
    <w:p w14:paraId="5EBDB862" w14:textId="74EFADB0" w:rsidR="00647971" w:rsidRPr="002D6C6E" w:rsidRDefault="00647971">
      <w:pPr>
        <w:rPr>
          <w:rFonts w:asciiTheme="minorHAnsi" w:hAnsiTheme="minorHAnsi" w:cstheme="minorHAnsi"/>
        </w:rPr>
      </w:pPr>
    </w:p>
    <w:p w14:paraId="20A3A0BD" w14:textId="6FE1AE28" w:rsidR="002A3F59" w:rsidRPr="001E61F4" w:rsidRDefault="002A3F59" w:rsidP="002A3F59">
      <w:pPr>
        <w:spacing w:after="0"/>
        <w:rPr>
          <w:rFonts w:ascii="Calibri" w:hAnsi="Calibri" w:cs="Calibri"/>
          <w:sz w:val="22"/>
        </w:rPr>
      </w:pPr>
    </w:p>
    <w:p w14:paraId="69B8AEF0" w14:textId="77777777" w:rsidR="001E61F4" w:rsidRPr="001E61F4" w:rsidRDefault="001E61F4" w:rsidP="001E61F4">
      <w:pPr>
        <w:autoSpaceDE w:val="0"/>
        <w:autoSpaceDN w:val="0"/>
        <w:adjustRightInd w:val="0"/>
        <w:spacing w:after="0" w:line="240" w:lineRule="auto"/>
        <w:rPr>
          <w:rFonts w:ascii="Calibri" w:hAnsi="Calibri" w:cs="Calibri"/>
          <w:b/>
          <w:bCs/>
          <w:sz w:val="22"/>
          <w:u w:val="single"/>
        </w:rPr>
      </w:pPr>
      <w:r w:rsidRPr="001E61F4">
        <w:rPr>
          <w:rFonts w:ascii="Calibri" w:hAnsi="Calibri" w:cs="Calibri"/>
          <w:b/>
          <w:bCs/>
          <w:sz w:val="22"/>
          <w:u w:val="single"/>
        </w:rPr>
        <w:t>Carers Care Act Eligibility</w:t>
      </w:r>
    </w:p>
    <w:p w14:paraId="6D1C2FB6" w14:textId="77777777" w:rsidR="001E61F4" w:rsidRPr="001E61F4" w:rsidRDefault="001E61F4" w:rsidP="001E61F4">
      <w:pPr>
        <w:autoSpaceDE w:val="0"/>
        <w:autoSpaceDN w:val="0"/>
        <w:adjustRightInd w:val="0"/>
        <w:spacing w:after="0" w:line="240" w:lineRule="auto"/>
        <w:rPr>
          <w:rFonts w:ascii="Calibri" w:hAnsi="Calibri" w:cs="Calibri"/>
          <w:b/>
          <w:bCs/>
          <w:sz w:val="22"/>
          <w:u w:val="single"/>
        </w:rPr>
      </w:pPr>
    </w:p>
    <w:p w14:paraId="7A99D712" w14:textId="74246A40" w:rsidR="001E61F4" w:rsidRDefault="001E61F4" w:rsidP="001E61F4">
      <w:pPr>
        <w:autoSpaceDE w:val="0"/>
        <w:autoSpaceDN w:val="0"/>
        <w:adjustRightInd w:val="0"/>
        <w:spacing w:after="0" w:line="240" w:lineRule="auto"/>
        <w:rPr>
          <w:rFonts w:ascii="Calibri" w:hAnsi="Calibri" w:cs="Calibri"/>
          <w:szCs w:val="20"/>
        </w:rPr>
      </w:pPr>
      <w:r w:rsidRPr="001E61F4">
        <w:rPr>
          <w:rFonts w:ascii="Calibri" w:hAnsi="Calibri" w:cs="Calibri"/>
          <w:szCs w:val="20"/>
        </w:rPr>
        <w:t>When completing the Caregivers Conversation a Care Act Eligibility decision needs to be demonstrated within the text.  Below is a useful reminder of what Care Act Eligibility in relations to people who provide care is which will support you is shaping the conversation so that an eligibility decision can be made.</w:t>
      </w:r>
    </w:p>
    <w:p w14:paraId="75EF64F3" w14:textId="77777777" w:rsidR="001E61F4" w:rsidRPr="001E61F4" w:rsidRDefault="001E61F4" w:rsidP="001E61F4">
      <w:pPr>
        <w:autoSpaceDE w:val="0"/>
        <w:autoSpaceDN w:val="0"/>
        <w:adjustRightInd w:val="0"/>
        <w:spacing w:after="0" w:line="240" w:lineRule="auto"/>
        <w:rPr>
          <w:rFonts w:ascii="Calibri" w:hAnsi="Calibri" w:cs="Calibri"/>
          <w:szCs w:val="20"/>
        </w:rPr>
      </w:pPr>
    </w:p>
    <w:p w14:paraId="7ADCD4C8" w14:textId="77777777" w:rsidR="001E61F4" w:rsidRPr="001E61F4" w:rsidRDefault="001E61F4" w:rsidP="001E61F4">
      <w:pPr>
        <w:spacing w:after="120" w:line="288" w:lineRule="atLeast"/>
        <w:jc w:val="both"/>
        <w:outlineLvl w:val="1"/>
        <w:rPr>
          <w:rFonts w:ascii="Calibri" w:eastAsia="Times New Roman" w:hAnsi="Calibri" w:cs="Calibri"/>
          <w:b/>
          <w:bCs/>
          <w:color w:val="000000"/>
          <w:sz w:val="22"/>
          <w:lang w:eastAsia="en-GB"/>
        </w:rPr>
      </w:pPr>
      <w:r w:rsidRPr="001E61F4">
        <w:rPr>
          <w:rFonts w:ascii="Calibri" w:eastAsia="Times New Roman" w:hAnsi="Calibri" w:cs="Calibri"/>
          <w:b/>
          <w:bCs/>
          <w:color w:val="000000"/>
          <w:sz w:val="22"/>
          <w:lang w:eastAsia="en-GB"/>
        </w:rPr>
        <w:t>Needs which meet the eligibility criteria (Care Act 2014): carers</w:t>
      </w:r>
    </w:p>
    <w:p w14:paraId="04DBF79E" w14:textId="7C3B9978" w:rsidR="001E61F4" w:rsidRPr="001E61F4" w:rsidRDefault="001E61F4" w:rsidP="001E61F4">
      <w:pPr>
        <w:shd w:val="clear" w:color="auto" w:fill="FFFFFF"/>
        <w:spacing w:after="120" w:line="360" w:lineRule="atLeast"/>
        <w:ind w:firstLine="240"/>
        <w:jc w:val="both"/>
        <w:rPr>
          <w:rFonts w:ascii="Calibri" w:eastAsia="Times New Roman" w:hAnsi="Calibri" w:cs="Calibri"/>
          <w:color w:val="494949"/>
          <w:szCs w:val="20"/>
          <w:lang w:eastAsia="en-GB"/>
        </w:rPr>
      </w:pPr>
      <w:r w:rsidRPr="001E61F4">
        <w:rPr>
          <w:rFonts w:ascii="Calibri" w:eastAsia="Times New Roman" w:hAnsi="Calibri" w:cs="Calibri"/>
          <w:color w:val="494949"/>
          <w:szCs w:val="20"/>
          <w:lang w:eastAsia="en-GB"/>
        </w:rPr>
        <w:t>(1) A carer’s needs meet the eligibility criteria if—</w:t>
      </w:r>
    </w:p>
    <w:p w14:paraId="05B71EBA" w14:textId="77777777" w:rsidR="001E61F4" w:rsidRPr="001E61F4" w:rsidRDefault="001E61F4" w:rsidP="001E61F4">
      <w:pPr>
        <w:shd w:val="clear" w:color="auto" w:fill="FFFFFF"/>
        <w:spacing w:after="120" w:line="360" w:lineRule="atLeast"/>
        <w:rPr>
          <w:rFonts w:ascii="Calibri" w:eastAsia="Times New Roman" w:hAnsi="Calibri" w:cs="Calibri"/>
          <w:color w:val="494949"/>
          <w:szCs w:val="20"/>
          <w:lang w:eastAsia="en-GB"/>
        </w:rPr>
      </w:pPr>
      <w:r w:rsidRPr="001E61F4">
        <w:rPr>
          <w:rFonts w:ascii="Calibri" w:eastAsia="Times New Roman" w:hAnsi="Calibri" w:cs="Calibri"/>
          <w:color w:val="494949"/>
          <w:szCs w:val="20"/>
          <w:lang w:eastAsia="en-GB"/>
        </w:rPr>
        <w:t xml:space="preserve">(a)the needs arise as a consequence of providing necessary care for an </w:t>
      </w:r>
      <w:proofErr w:type="gramStart"/>
      <w:r w:rsidRPr="001E61F4">
        <w:rPr>
          <w:rFonts w:ascii="Calibri" w:eastAsia="Times New Roman" w:hAnsi="Calibri" w:cs="Calibri"/>
          <w:color w:val="494949"/>
          <w:szCs w:val="20"/>
          <w:lang w:eastAsia="en-GB"/>
        </w:rPr>
        <w:t>adult;</w:t>
      </w:r>
      <w:proofErr w:type="gramEnd"/>
    </w:p>
    <w:p w14:paraId="5D226D22" w14:textId="77777777" w:rsidR="001E61F4" w:rsidRPr="001E61F4" w:rsidRDefault="001E61F4" w:rsidP="001E61F4">
      <w:pPr>
        <w:shd w:val="clear" w:color="auto" w:fill="FFFFFF"/>
        <w:spacing w:after="120" w:line="360" w:lineRule="atLeast"/>
        <w:rPr>
          <w:rFonts w:ascii="Calibri" w:eastAsia="Times New Roman" w:hAnsi="Calibri" w:cs="Calibri"/>
          <w:color w:val="494949"/>
          <w:szCs w:val="20"/>
          <w:lang w:eastAsia="en-GB"/>
        </w:rPr>
      </w:pPr>
      <w:r w:rsidRPr="001E61F4">
        <w:rPr>
          <w:rFonts w:ascii="Calibri" w:eastAsia="Times New Roman" w:hAnsi="Calibri" w:cs="Calibri"/>
          <w:color w:val="494949"/>
          <w:szCs w:val="20"/>
          <w:lang w:eastAsia="en-GB"/>
        </w:rPr>
        <w:t>(b)the effect of the carer’s needs is that any of the circumstances specified in paragraph (2) apply to the carer; and</w:t>
      </w:r>
    </w:p>
    <w:p w14:paraId="0CC18799" w14:textId="77777777" w:rsidR="001E61F4" w:rsidRPr="001E61F4" w:rsidRDefault="001E61F4" w:rsidP="001E61F4">
      <w:pPr>
        <w:shd w:val="clear" w:color="auto" w:fill="FFFFFF"/>
        <w:spacing w:after="120" w:line="360" w:lineRule="atLeast"/>
        <w:rPr>
          <w:rFonts w:ascii="Calibri" w:eastAsia="Times New Roman" w:hAnsi="Calibri" w:cs="Calibri"/>
          <w:color w:val="494949"/>
          <w:szCs w:val="20"/>
          <w:lang w:eastAsia="en-GB"/>
        </w:rPr>
      </w:pPr>
      <w:r w:rsidRPr="001E61F4">
        <w:rPr>
          <w:rFonts w:ascii="Calibri" w:eastAsia="Times New Roman" w:hAnsi="Calibri" w:cs="Calibri"/>
          <w:color w:val="494949"/>
          <w:szCs w:val="20"/>
          <w:lang w:eastAsia="en-GB"/>
        </w:rPr>
        <w:t>(c)</w:t>
      </w:r>
      <w:proofErr w:type="gramStart"/>
      <w:r w:rsidRPr="001E61F4">
        <w:rPr>
          <w:rFonts w:ascii="Calibri" w:eastAsia="Times New Roman" w:hAnsi="Calibri" w:cs="Calibri"/>
          <w:color w:val="494949"/>
          <w:szCs w:val="20"/>
          <w:lang w:eastAsia="en-GB"/>
        </w:rPr>
        <w:t>as a consequence of</w:t>
      </w:r>
      <w:proofErr w:type="gramEnd"/>
      <w:r w:rsidRPr="001E61F4">
        <w:rPr>
          <w:rFonts w:ascii="Calibri" w:eastAsia="Times New Roman" w:hAnsi="Calibri" w:cs="Calibri"/>
          <w:color w:val="494949"/>
          <w:szCs w:val="20"/>
          <w:lang w:eastAsia="en-GB"/>
        </w:rPr>
        <w:t xml:space="preserve"> that fact there is, or is likely to be, a significant impact on the carer’s well-being.</w:t>
      </w:r>
    </w:p>
    <w:p w14:paraId="777BAEAD" w14:textId="77777777" w:rsidR="001E61F4" w:rsidRPr="001E61F4" w:rsidRDefault="001E61F4" w:rsidP="001E61F4">
      <w:pPr>
        <w:shd w:val="clear" w:color="auto" w:fill="FFFFFF"/>
        <w:spacing w:after="120" w:line="360" w:lineRule="atLeast"/>
        <w:ind w:firstLine="240"/>
        <w:jc w:val="both"/>
        <w:rPr>
          <w:rFonts w:ascii="Calibri" w:eastAsia="Times New Roman" w:hAnsi="Calibri" w:cs="Calibri"/>
          <w:color w:val="494949"/>
          <w:szCs w:val="20"/>
          <w:lang w:eastAsia="en-GB"/>
        </w:rPr>
      </w:pPr>
      <w:r w:rsidRPr="001E61F4">
        <w:rPr>
          <w:rFonts w:ascii="Calibri" w:eastAsia="Times New Roman" w:hAnsi="Calibri" w:cs="Calibri"/>
          <w:color w:val="494949"/>
          <w:szCs w:val="20"/>
          <w:lang w:eastAsia="en-GB"/>
        </w:rPr>
        <w:t>(2) The circumstances specified in this paragraph are as follows—</w:t>
      </w:r>
    </w:p>
    <w:p w14:paraId="5EE92898" w14:textId="77777777" w:rsidR="001E61F4" w:rsidRPr="001E61F4" w:rsidRDefault="001E61F4" w:rsidP="001E61F4">
      <w:pPr>
        <w:shd w:val="clear" w:color="auto" w:fill="FFFFFF"/>
        <w:spacing w:after="120" w:line="360" w:lineRule="atLeast"/>
        <w:rPr>
          <w:rFonts w:ascii="Calibri" w:eastAsia="Times New Roman" w:hAnsi="Calibri" w:cs="Calibri"/>
          <w:color w:val="494949"/>
          <w:szCs w:val="20"/>
          <w:lang w:eastAsia="en-GB"/>
        </w:rPr>
      </w:pPr>
      <w:r w:rsidRPr="001E61F4">
        <w:rPr>
          <w:rFonts w:ascii="Calibri" w:eastAsia="Times New Roman" w:hAnsi="Calibri" w:cs="Calibri"/>
          <w:color w:val="494949"/>
          <w:szCs w:val="20"/>
          <w:lang w:eastAsia="en-GB"/>
        </w:rPr>
        <w:t xml:space="preserve">(a)the carer’s physical or mental health is, or is at risk of, </w:t>
      </w:r>
      <w:proofErr w:type="gramStart"/>
      <w:r w:rsidRPr="001E61F4">
        <w:rPr>
          <w:rFonts w:ascii="Calibri" w:eastAsia="Times New Roman" w:hAnsi="Calibri" w:cs="Calibri"/>
          <w:color w:val="494949"/>
          <w:szCs w:val="20"/>
          <w:lang w:eastAsia="en-GB"/>
        </w:rPr>
        <w:t>deteriorating;</w:t>
      </w:r>
      <w:proofErr w:type="gramEnd"/>
    </w:p>
    <w:p w14:paraId="31C731E7" w14:textId="77777777" w:rsidR="001E61F4" w:rsidRPr="001E61F4" w:rsidRDefault="001E61F4" w:rsidP="001E61F4">
      <w:pPr>
        <w:shd w:val="clear" w:color="auto" w:fill="FFFFFF"/>
        <w:spacing w:after="120" w:line="360" w:lineRule="atLeast"/>
        <w:rPr>
          <w:rFonts w:ascii="Calibri" w:eastAsia="Times New Roman" w:hAnsi="Calibri" w:cs="Calibri"/>
          <w:color w:val="494949"/>
          <w:szCs w:val="20"/>
          <w:lang w:eastAsia="en-GB"/>
        </w:rPr>
      </w:pPr>
      <w:r w:rsidRPr="001E61F4">
        <w:rPr>
          <w:rFonts w:ascii="Calibri" w:eastAsia="Times New Roman" w:hAnsi="Calibri" w:cs="Calibri"/>
          <w:color w:val="494949"/>
          <w:szCs w:val="20"/>
          <w:lang w:eastAsia="en-GB"/>
        </w:rPr>
        <w:t>(b)the carer is unable to achieve any of the following outcomes—</w:t>
      </w:r>
    </w:p>
    <w:p w14:paraId="41D226DC" w14:textId="77777777" w:rsidR="001E61F4" w:rsidRPr="001E61F4" w:rsidRDefault="001E61F4" w:rsidP="001E61F4">
      <w:pPr>
        <w:shd w:val="clear" w:color="auto" w:fill="FFFFFF"/>
        <w:spacing w:after="120" w:line="360" w:lineRule="atLeast"/>
        <w:rPr>
          <w:rFonts w:ascii="Calibri" w:eastAsia="Times New Roman" w:hAnsi="Calibri" w:cs="Calibri"/>
          <w:color w:val="494949"/>
          <w:szCs w:val="20"/>
          <w:lang w:eastAsia="en-GB"/>
        </w:rPr>
      </w:pPr>
      <w:r w:rsidRPr="001E61F4">
        <w:rPr>
          <w:rFonts w:ascii="Calibri" w:eastAsia="Times New Roman" w:hAnsi="Calibri" w:cs="Calibri"/>
          <w:color w:val="494949"/>
          <w:szCs w:val="20"/>
          <w:lang w:eastAsia="en-GB"/>
        </w:rPr>
        <w:t>(</w:t>
      </w:r>
      <w:proofErr w:type="spellStart"/>
      <w:r w:rsidRPr="001E61F4">
        <w:rPr>
          <w:rFonts w:ascii="Calibri" w:eastAsia="Times New Roman" w:hAnsi="Calibri" w:cs="Calibri"/>
          <w:color w:val="494949"/>
          <w:szCs w:val="20"/>
          <w:lang w:eastAsia="en-GB"/>
        </w:rPr>
        <w:t>i</w:t>
      </w:r>
      <w:proofErr w:type="spellEnd"/>
      <w:r w:rsidRPr="001E61F4">
        <w:rPr>
          <w:rFonts w:ascii="Calibri" w:eastAsia="Times New Roman" w:hAnsi="Calibri" w:cs="Calibri"/>
          <w:color w:val="494949"/>
          <w:szCs w:val="20"/>
          <w:lang w:eastAsia="en-GB"/>
        </w:rPr>
        <w:t xml:space="preserve">)carrying out any caring responsibilities the carer has for a </w:t>
      </w:r>
      <w:proofErr w:type="gramStart"/>
      <w:r w:rsidRPr="001E61F4">
        <w:rPr>
          <w:rFonts w:ascii="Calibri" w:eastAsia="Times New Roman" w:hAnsi="Calibri" w:cs="Calibri"/>
          <w:color w:val="494949"/>
          <w:szCs w:val="20"/>
          <w:lang w:eastAsia="en-GB"/>
        </w:rPr>
        <w:t>child;</w:t>
      </w:r>
      <w:proofErr w:type="gramEnd"/>
    </w:p>
    <w:p w14:paraId="3629ABC0" w14:textId="77777777" w:rsidR="001E61F4" w:rsidRPr="001E61F4" w:rsidRDefault="001E61F4" w:rsidP="001E61F4">
      <w:pPr>
        <w:shd w:val="clear" w:color="auto" w:fill="FFFFFF"/>
        <w:spacing w:after="120" w:line="360" w:lineRule="atLeast"/>
        <w:rPr>
          <w:rFonts w:ascii="Calibri" w:eastAsia="Times New Roman" w:hAnsi="Calibri" w:cs="Calibri"/>
          <w:color w:val="494949"/>
          <w:szCs w:val="20"/>
          <w:lang w:eastAsia="en-GB"/>
        </w:rPr>
      </w:pPr>
      <w:r w:rsidRPr="001E61F4">
        <w:rPr>
          <w:rFonts w:ascii="Calibri" w:eastAsia="Times New Roman" w:hAnsi="Calibri" w:cs="Calibri"/>
          <w:color w:val="494949"/>
          <w:szCs w:val="20"/>
          <w:lang w:eastAsia="en-GB"/>
        </w:rPr>
        <w:t xml:space="preserve">(ii)providing care to other persons for whom the carer provides </w:t>
      </w:r>
      <w:proofErr w:type="gramStart"/>
      <w:r w:rsidRPr="001E61F4">
        <w:rPr>
          <w:rFonts w:ascii="Calibri" w:eastAsia="Times New Roman" w:hAnsi="Calibri" w:cs="Calibri"/>
          <w:color w:val="494949"/>
          <w:szCs w:val="20"/>
          <w:lang w:eastAsia="en-GB"/>
        </w:rPr>
        <w:t>care;</w:t>
      </w:r>
      <w:proofErr w:type="gramEnd"/>
    </w:p>
    <w:p w14:paraId="77AEB8D1" w14:textId="77777777" w:rsidR="001E61F4" w:rsidRPr="001E61F4" w:rsidRDefault="001E61F4" w:rsidP="001E61F4">
      <w:pPr>
        <w:shd w:val="clear" w:color="auto" w:fill="FFFFFF"/>
        <w:spacing w:after="120" w:line="360" w:lineRule="atLeast"/>
        <w:rPr>
          <w:rFonts w:ascii="Calibri" w:eastAsia="Times New Roman" w:hAnsi="Calibri" w:cs="Calibri"/>
          <w:color w:val="494949"/>
          <w:szCs w:val="20"/>
          <w:lang w:eastAsia="en-GB"/>
        </w:rPr>
      </w:pPr>
      <w:r w:rsidRPr="001E61F4">
        <w:rPr>
          <w:rFonts w:ascii="Calibri" w:eastAsia="Times New Roman" w:hAnsi="Calibri" w:cs="Calibri"/>
          <w:color w:val="494949"/>
          <w:szCs w:val="20"/>
          <w:lang w:eastAsia="en-GB"/>
        </w:rPr>
        <w:t>(iii)maintaining a habitable home environment in the carer’s home (whether or not this is also the home of the adult needing care</w:t>
      </w:r>
      <w:proofErr w:type="gramStart"/>
      <w:r w:rsidRPr="001E61F4">
        <w:rPr>
          <w:rFonts w:ascii="Calibri" w:eastAsia="Times New Roman" w:hAnsi="Calibri" w:cs="Calibri"/>
          <w:color w:val="494949"/>
          <w:szCs w:val="20"/>
          <w:lang w:eastAsia="en-GB"/>
        </w:rPr>
        <w:t>);</w:t>
      </w:r>
      <w:proofErr w:type="gramEnd"/>
    </w:p>
    <w:p w14:paraId="04F5227D" w14:textId="77777777" w:rsidR="001E61F4" w:rsidRPr="001E61F4" w:rsidRDefault="001E61F4" w:rsidP="001E61F4">
      <w:pPr>
        <w:shd w:val="clear" w:color="auto" w:fill="FFFFFF"/>
        <w:spacing w:after="120" w:line="360" w:lineRule="atLeast"/>
        <w:rPr>
          <w:rFonts w:ascii="Calibri" w:eastAsia="Times New Roman" w:hAnsi="Calibri" w:cs="Calibri"/>
          <w:color w:val="494949"/>
          <w:szCs w:val="20"/>
          <w:lang w:eastAsia="en-GB"/>
        </w:rPr>
      </w:pPr>
      <w:r w:rsidRPr="001E61F4">
        <w:rPr>
          <w:rFonts w:ascii="Calibri" w:eastAsia="Times New Roman" w:hAnsi="Calibri" w:cs="Calibri"/>
          <w:color w:val="494949"/>
          <w:szCs w:val="20"/>
          <w:lang w:eastAsia="en-GB"/>
        </w:rPr>
        <w:t xml:space="preserve">(iv)managing and maintaining </w:t>
      </w:r>
      <w:proofErr w:type="gramStart"/>
      <w:r w:rsidRPr="001E61F4">
        <w:rPr>
          <w:rFonts w:ascii="Calibri" w:eastAsia="Times New Roman" w:hAnsi="Calibri" w:cs="Calibri"/>
          <w:color w:val="494949"/>
          <w:szCs w:val="20"/>
          <w:lang w:eastAsia="en-GB"/>
        </w:rPr>
        <w:t>nutrition;</w:t>
      </w:r>
      <w:proofErr w:type="gramEnd"/>
    </w:p>
    <w:p w14:paraId="4B38D2ED" w14:textId="77777777" w:rsidR="001E61F4" w:rsidRPr="001E61F4" w:rsidRDefault="001E61F4" w:rsidP="001E61F4">
      <w:pPr>
        <w:shd w:val="clear" w:color="auto" w:fill="FFFFFF"/>
        <w:spacing w:after="120" w:line="360" w:lineRule="atLeast"/>
        <w:rPr>
          <w:rFonts w:ascii="Calibri" w:eastAsia="Times New Roman" w:hAnsi="Calibri" w:cs="Calibri"/>
          <w:color w:val="494949"/>
          <w:szCs w:val="20"/>
          <w:lang w:eastAsia="en-GB"/>
        </w:rPr>
      </w:pPr>
      <w:r w:rsidRPr="001E61F4">
        <w:rPr>
          <w:rFonts w:ascii="Calibri" w:eastAsia="Times New Roman" w:hAnsi="Calibri" w:cs="Calibri"/>
          <w:color w:val="494949"/>
          <w:szCs w:val="20"/>
          <w:lang w:eastAsia="en-GB"/>
        </w:rPr>
        <w:t xml:space="preserve">(v)developing and maintaining family or other personal </w:t>
      </w:r>
      <w:proofErr w:type="gramStart"/>
      <w:r w:rsidRPr="001E61F4">
        <w:rPr>
          <w:rFonts w:ascii="Calibri" w:eastAsia="Times New Roman" w:hAnsi="Calibri" w:cs="Calibri"/>
          <w:color w:val="494949"/>
          <w:szCs w:val="20"/>
          <w:lang w:eastAsia="en-GB"/>
        </w:rPr>
        <w:t>relationships;</w:t>
      </w:r>
      <w:proofErr w:type="gramEnd"/>
    </w:p>
    <w:p w14:paraId="5E00ACCE" w14:textId="77777777" w:rsidR="001E61F4" w:rsidRPr="001E61F4" w:rsidRDefault="001E61F4" w:rsidP="001E61F4">
      <w:pPr>
        <w:shd w:val="clear" w:color="auto" w:fill="FFFFFF"/>
        <w:spacing w:after="120" w:line="360" w:lineRule="atLeast"/>
        <w:rPr>
          <w:rFonts w:ascii="Calibri" w:eastAsia="Times New Roman" w:hAnsi="Calibri" w:cs="Calibri"/>
          <w:color w:val="494949"/>
          <w:szCs w:val="20"/>
          <w:lang w:eastAsia="en-GB"/>
        </w:rPr>
      </w:pPr>
      <w:r w:rsidRPr="001E61F4">
        <w:rPr>
          <w:rFonts w:ascii="Calibri" w:eastAsia="Times New Roman" w:hAnsi="Calibri" w:cs="Calibri"/>
          <w:color w:val="494949"/>
          <w:szCs w:val="20"/>
          <w:lang w:eastAsia="en-GB"/>
        </w:rPr>
        <w:t xml:space="preserve">(vi)engaging in work, training, education or </w:t>
      </w:r>
      <w:proofErr w:type="gramStart"/>
      <w:r w:rsidRPr="001E61F4">
        <w:rPr>
          <w:rFonts w:ascii="Calibri" w:eastAsia="Times New Roman" w:hAnsi="Calibri" w:cs="Calibri"/>
          <w:color w:val="494949"/>
          <w:szCs w:val="20"/>
          <w:lang w:eastAsia="en-GB"/>
        </w:rPr>
        <w:t>volunteering;</w:t>
      </w:r>
      <w:proofErr w:type="gramEnd"/>
    </w:p>
    <w:p w14:paraId="5AF24B74" w14:textId="77777777" w:rsidR="001E61F4" w:rsidRPr="001E61F4" w:rsidRDefault="001E61F4" w:rsidP="001E61F4">
      <w:pPr>
        <w:shd w:val="clear" w:color="auto" w:fill="FFFFFF"/>
        <w:spacing w:after="120" w:line="360" w:lineRule="atLeast"/>
        <w:rPr>
          <w:rFonts w:ascii="Calibri" w:eastAsia="Times New Roman" w:hAnsi="Calibri" w:cs="Calibri"/>
          <w:color w:val="494949"/>
          <w:szCs w:val="20"/>
          <w:lang w:eastAsia="en-GB"/>
        </w:rPr>
      </w:pPr>
      <w:r w:rsidRPr="001E61F4">
        <w:rPr>
          <w:rFonts w:ascii="Calibri" w:eastAsia="Times New Roman" w:hAnsi="Calibri" w:cs="Calibri"/>
          <w:color w:val="494949"/>
          <w:szCs w:val="20"/>
          <w:lang w:eastAsia="en-GB"/>
        </w:rPr>
        <w:t>(vii)making use of necessary facilities or services in the local community, including recreational facilities or services; and</w:t>
      </w:r>
    </w:p>
    <w:p w14:paraId="1C457B35" w14:textId="77777777" w:rsidR="001E61F4" w:rsidRPr="001E61F4" w:rsidRDefault="001E61F4" w:rsidP="001E61F4">
      <w:pPr>
        <w:shd w:val="clear" w:color="auto" w:fill="FFFFFF"/>
        <w:spacing w:after="120" w:line="360" w:lineRule="atLeast"/>
        <w:rPr>
          <w:rFonts w:ascii="Calibri" w:eastAsia="Times New Roman" w:hAnsi="Calibri" w:cs="Calibri"/>
          <w:color w:val="494949"/>
          <w:szCs w:val="20"/>
          <w:lang w:eastAsia="en-GB"/>
        </w:rPr>
      </w:pPr>
      <w:r w:rsidRPr="001E61F4">
        <w:rPr>
          <w:rFonts w:ascii="Calibri" w:eastAsia="Times New Roman" w:hAnsi="Calibri" w:cs="Calibri"/>
          <w:color w:val="494949"/>
          <w:szCs w:val="20"/>
          <w:lang w:eastAsia="en-GB"/>
        </w:rPr>
        <w:t>(viii)engaging in recreational activities.</w:t>
      </w:r>
    </w:p>
    <w:p w14:paraId="30946078" w14:textId="77777777" w:rsidR="001E61F4" w:rsidRPr="001E61F4" w:rsidRDefault="001E61F4" w:rsidP="001E61F4">
      <w:pPr>
        <w:shd w:val="clear" w:color="auto" w:fill="FFFFFF"/>
        <w:spacing w:after="120" w:line="360" w:lineRule="atLeast"/>
        <w:ind w:firstLine="240"/>
        <w:jc w:val="both"/>
        <w:rPr>
          <w:rFonts w:ascii="Calibri" w:eastAsia="Times New Roman" w:hAnsi="Calibri" w:cs="Calibri"/>
          <w:color w:val="494949"/>
          <w:szCs w:val="20"/>
          <w:lang w:eastAsia="en-GB"/>
        </w:rPr>
      </w:pPr>
      <w:r w:rsidRPr="001E61F4">
        <w:rPr>
          <w:rFonts w:ascii="Calibri" w:eastAsia="Times New Roman" w:hAnsi="Calibri" w:cs="Calibri"/>
          <w:color w:val="494949"/>
          <w:szCs w:val="20"/>
          <w:lang w:eastAsia="en-GB"/>
        </w:rPr>
        <w:t>(3) For the purposes of paragraph (2) a carer is to be regarded as being unable to achieve an outcome if the carer—</w:t>
      </w:r>
    </w:p>
    <w:p w14:paraId="4745A89F" w14:textId="77777777" w:rsidR="001E61F4" w:rsidRPr="001E61F4" w:rsidRDefault="001E61F4" w:rsidP="001E61F4">
      <w:pPr>
        <w:shd w:val="clear" w:color="auto" w:fill="FFFFFF"/>
        <w:spacing w:after="120" w:line="360" w:lineRule="atLeast"/>
        <w:rPr>
          <w:rFonts w:ascii="Calibri" w:eastAsia="Times New Roman" w:hAnsi="Calibri" w:cs="Calibri"/>
          <w:color w:val="494949"/>
          <w:szCs w:val="20"/>
          <w:lang w:eastAsia="en-GB"/>
        </w:rPr>
      </w:pPr>
      <w:r w:rsidRPr="001E61F4">
        <w:rPr>
          <w:rFonts w:ascii="Calibri" w:eastAsia="Times New Roman" w:hAnsi="Calibri" w:cs="Calibri"/>
          <w:color w:val="494949"/>
          <w:szCs w:val="20"/>
          <w:lang w:eastAsia="en-GB"/>
        </w:rPr>
        <w:t xml:space="preserve">(a)is unable to achieve it without </w:t>
      </w:r>
      <w:proofErr w:type="gramStart"/>
      <w:r w:rsidRPr="001E61F4">
        <w:rPr>
          <w:rFonts w:ascii="Calibri" w:eastAsia="Times New Roman" w:hAnsi="Calibri" w:cs="Calibri"/>
          <w:color w:val="494949"/>
          <w:szCs w:val="20"/>
          <w:lang w:eastAsia="en-GB"/>
        </w:rPr>
        <w:t>assistance;</w:t>
      </w:r>
      <w:proofErr w:type="gramEnd"/>
    </w:p>
    <w:p w14:paraId="5662AB1C" w14:textId="77777777" w:rsidR="001E61F4" w:rsidRPr="001E61F4" w:rsidRDefault="001E61F4" w:rsidP="001E61F4">
      <w:pPr>
        <w:shd w:val="clear" w:color="auto" w:fill="FFFFFF"/>
        <w:spacing w:after="120" w:line="360" w:lineRule="atLeast"/>
        <w:rPr>
          <w:rFonts w:ascii="Calibri" w:eastAsia="Times New Roman" w:hAnsi="Calibri" w:cs="Calibri"/>
          <w:color w:val="494949"/>
          <w:szCs w:val="20"/>
          <w:lang w:eastAsia="en-GB"/>
        </w:rPr>
      </w:pPr>
      <w:r w:rsidRPr="001E61F4">
        <w:rPr>
          <w:rFonts w:ascii="Calibri" w:eastAsia="Times New Roman" w:hAnsi="Calibri" w:cs="Calibri"/>
          <w:color w:val="494949"/>
          <w:szCs w:val="20"/>
          <w:lang w:eastAsia="en-GB"/>
        </w:rPr>
        <w:lastRenderedPageBreak/>
        <w:t>(b)</w:t>
      </w:r>
      <w:proofErr w:type="gramStart"/>
      <w:r w:rsidRPr="001E61F4">
        <w:rPr>
          <w:rFonts w:ascii="Calibri" w:eastAsia="Times New Roman" w:hAnsi="Calibri" w:cs="Calibri"/>
          <w:color w:val="494949"/>
          <w:szCs w:val="20"/>
          <w:lang w:eastAsia="en-GB"/>
        </w:rPr>
        <w:t>is able to</w:t>
      </w:r>
      <w:proofErr w:type="gramEnd"/>
      <w:r w:rsidRPr="001E61F4">
        <w:rPr>
          <w:rFonts w:ascii="Calibri" w:eastAsia="Times New Roman" w:hAnsi="Calibri" w:cs="Calibri"/>
          <w:color w:val="494949"/>
          <w:szCs w:val="20"/>
          <w:lang w:eastAsia="en-GB"/>
        </w:rPr>
        <w:t xml:space="preserve"> achieve it without assistance but doing so causes the carer significant pain, distress or anxiety; or</w:t>
      </w:r>
    </w:p>
    <w:p w14:paraId="224B38BA" w14:textId="77777777" w:rsidR="001E61F4" w:rsidRPr="001E61F4" w:rsidRDefault="001E61F4" w:rsidP="001E61F4">
      <w:pPr>
        <w:shd w:val="clear" w:color="auto" w:fill="FFFFFF"/>
        <w:spacing w:after="120" w:line="360" w:lineRule="atLeast"/>
        <w:rPr>
          <w:rFonts w:ascii="Calibri" w:eastAsia="Times New Roman" w:hAnsi="Calibri" w:cs="Calibri"/>
          <w:color w:val="494949"/>
          <w:szCs w:val="20"/>
          <w:lang w:eastAsia="en-GB"/>
        </w:rPr>
      </w:pPr>
      <w:r w:rsidRPr="001E61F4">
        <w:rPr>
          <w:rFonts w:ascii="Calibri" w:eastAsia="Times New Roman" w:hAnsi="Calibri" w:cs="Calibri"/>
          <w:color w:val="494949"/>
          <w:szCs w:val="20"/>
          <w:lang w:eastAsia="en-GB"/>
        </w:rPr>
        <w:t>(c)</w:t>
      </w:r>
      <w:proofErr w:type="gramStart"/>
      <w:r w:rsidRPr="001E61F4">
        <w:rPr>
          <w:rFonts w:ascii="Calibri" w:eastAsia="Times New Roman" w:hAnsi="Calibri" w:cs="Calibri"/>
          <w:color w:val="494949"/>
          <w:szCs w:val="20"/>
          <w:lang w:eastAsia="en-GB"/>
        </w:rPr>
        <w:t>is able to</w:t>
      </w:r>
      <w:proofErr w:type="gramEnd"/>
      <w:r w:rsidRPr="001E61F4">
        <w:rPr>
          <w:rFonts w:ascii="Calibri" w:eastAsia="Times New Roman" w:hAnsi="Calibri" w:cs="Calibri"/>
          <w:color w:val="494949"/>
          <w:szCs w:val="20"/>
          <w:lang w:eastAsia="en-GB"/>
        </w:rPr>
        <w:t xml:space="preserve"> achieve it without assistance but doing so endangers or is likely to endanger the health or safety of the carer, or of others.</w:t>
      </w:r>
    </w:p>
    <w:p w14:paraId="3ACBEC18" w14:textId="77777777" w:rsidR="001E61F4" w:rsidRPr="001E61F4" w:rsidRDefault="001E61F4" w:rsidP="001E61F4">
      <w:pPr>
        <w:shd w:val="clear" w:color="auto" w:fill="FFFFFF"/>
        <w:spacing w:after="120" w:line="360" w:lineRule="atLeast"/>
        <w:ind w:firstLine="240"/>
        <w:jc w:val="both"/>
        <w:rPr>
          <w:rFonts w:ascii="Calibri" w:eastAsia="Times New Roman" w:hAnsi="Calibri" w:cs="Calibri"/>
          <w:color w:val="494949"/>
          <w:szCs w:val="20"/>
          <w:lang w:eastAsia="en-GB"/>
        </w:rPr>
      </w:pPr>
      <w:r w:rsidRPr="001E61F4">
        <w:rPr>
          <w:rFonts w:ascii="Calibri" w:eastAsia="Times New Roman" w:hAnsi="Calibri" w:cs="Calibri"/>
          <w:color w:val="494949"/>
          <w:szCs w:val="20"/>
          <w:lang w:eastAsia="en-GB"/>
        </w:rPr>
        <w:t xml:space="preserve">(4) Where the level of a carer’s needs fluctuates, in determining whether the carer’s needs meet the eligibility criteria, the local authority must </w:t>
      </w:r>
      <w:proofErr w:type="gramStart"/>
      <w:r w:rsidRPr="001E61F4">
        <w:rPr>
          <w:rFonts w:ascii="Calibri" w:eastAsia="Times New Roman" w:hAnsi="Calibri" w:cs="Calibri"/>
          <w:color w:val="494949"/>
          <w:szCs w:val="20"/>
          <w:lang w:eastAsia="en-GB"/>
        </w:rPr>
        <w:t>take into account</w:t>
      </w:r>
      <w:proofErr w:type="gramEnd"/>
      <w:r w:rsidRPr="001E61F4">
        <w:rPr>
          <w:rFonts w:ascii="Calibri" w:eastAsia="Times New Roman" w:hAnsi="Calibri" w:cs="Calibri"/>
          <w:color w:val="494949"/>
          <w:szCs w:val="20"/>
          <w:lang w:eastAsia="en-GB"/>
        </w:rPr>
        <w:t xml:space="preserve"> the carer’s circumstances over such period as it considers necessary to establish accurately the carer’s level of need.</w:t>
      </w:r>
    </w:p>
    <w:p w14:paraId="3C2D3B39" w14:textId="77777777" w:rsidR="001E61F4" w:rsidRPr="001E61F4" w:rsidRDefault="001E61F4" w:rsidP="001E61F4">
      <w:pPr>
        <w:rPr>
          <w:rFonts w:ascii="Calibri" w:hAnsi="Calibri" w:cs="Calibri"/>
          <w:szCs w:val="20"/>
        </w:rPr>
      </w:pPr>
    </w:p>
    <w:p w14:paraId="3FE33329" w14:textId="203BC671" w:rsidR="002A3F59" w:rsidRPr="001E61F4" w:rsidRDefault="002A3F59" w:rsidP="002A3F59">
      <w:pPr>
        <w:spacing w:after="0"/>
        <w:rPr>
          <w:rFonts w:ascii="Calibri" w:hAnsi="Calibri" w:cs="Calibri"/>
          <w:szCs w:val="20"/>
        </w:rPr>
      </w:pPr>
    </w:p>
    <w:sectPr w:rsidR="002A3F59" w:rsidRPr="001E61F4" w:rsidSect="00541E1A">
      <w:headerReference w:type="default" r:id="rId8"/>
      <w:footerReference w:type="default" r:id="rId9"/>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A8EF4" w14:textId="77777777" w:rsidR="00541E1A" w:rsidRDefault="00541E1A" w:rsidP="009F15CC">
      <w:pPr>
        <w:spacing w:after="0" w:line="240" w:lineRule="auto"/>
      </w:pPr>
      <w:r>
        <w:separator/>
      </w:r>
    </w:p>
  </w:endnote>
  <w:endnote w:type="continuationSeparator" w:id="0">
    <w:p w14:paraId="23BF095B" w14:textId="77777777" w:rsidR="00541E1A" w:rsidRDefault="00541E1A" w:rsidP="009F1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D11E9" w14:textId="2E7630F4" w:rsidR="001A4E42" w:rsidRDefault="00DA1042">
    <w:pPr>
      <w:pStyle w:val="Footer"/>
    </w:pPr>
    <w:r>
      <w:rPr>
        <w:noProof/>
      </w:rPr>
      <w:drawing>
        <wp:anchor distT="0" distB="0" distL="114300" distR="114300" simplePos="0" relativeHeight="251663360" behindDoc="1" locked="0" layoutInCell="1" allowOverlap="1" wp14:anchorId="0740C61A" wp14:editId="0332A0B0">
          <wp:simplePos x="0" y="0"/>
          <wp:positionH relativeFrom="page">
            <wp:align>left</wp:align>
          </wp:positionH>
          <wp:positionV relativeFrom="paragraph">
            <wp:posOffset>-198120</wp:posOffset>
          </wp:positionV>
          <wp:extent cx="7562850" cy="777240"/>
          <wp:effectExtent l="0" t="0" r="0" b="3810"/>
          <wp:wrapNone/>
          <wp:docPr id="198460291" name="Picture 4"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60291" name="Picture 4" descr="A white background with black dots&#10;&#10;Description automatically generated"/>
                  <pic:cNvPicPr/>
                </pic:nvPicPr>
                <pic:blipFill rotWithShape="1">
                  <a:blip r:embed="rId1" cstate="print">
                    <a:extLst>
                      <a:ext uri="{28A0092B-C50C-407E-A947-70E740481C1C}">
                        <a14:useLocalDpi xmlns:a14="http://schemas.microsoft.com/office/drawing/2010/main" val="0"/>
                      </a:ext>
                    </a:extLst>
                  </a:blip>
                  <a:srcRect l="100" t="92725" r="1"/>
                  <a:stretch/>
                </pic:blipFill>
                <pic:spPr bwMode="auto">
                  <a:xfrm>
                    <a:off x="0" y="0"/>
                    <a:ext cx="7562850" cy="7772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B633A" w14:textId="77777777" w:rsidR="00541E1A" w:rsidRDefault="00541E1A" w:rsidP="009F15CC">
      <w:pPr>
        <w:spacing w:after="0" w:line="240" w:lineRule="auto"/>
      </w:pPr>
      <w:r>
        <w:separator/>
      </w:r>
    </w:p>
  </w:footnote>
  <w:footnote w:type="continuationSeparator" w:id="0">
    <w:p w14:paraId="6FAFF5B2" w14:textId="77777777" w:rsidR="00541E1A" w:rsidRDefault="00541E1A" w:rsidP="009F15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46798" w14:textId="608C3E2A" w:rsidR="001A4E42" w:rsidRPr="009F15CC" w:rsidRDefault="001A4E42">
    <w:pPr>
      <w:pStyle w:val="Header"/>
      <w:jc w:val="right"/>
      <w:rPr>
        <w:rFonts w:asciiTheme="minorHAnsi" w:hAnsiTheme="minorHAnsi" w:cstheme="minorHAnsi"/>
      </w:rPr>
    </w:pPr>
    <w:r w:rsidRPr="009D4922">
      <w:rPr>
        <w:rFonts w:cs="Arial"/>
        <w:b/>
        <w:bCs/>
        <w:noProof/>
        <w:sz w:val="22"/>
        <w:szCs w:val="24"/>
      </w:rPr>
      <mc:AlternateContent>
        <mc:Choice Requires="wps">
          <w:drawing>
            <wp:anchor distT="45720" distB="45720" distL="114300" distR="114300" simplePos="0" relativeHeight="251661312" behindDoc="0" locked="0" layoutInCell="1" allowOverlap="1" wp14:anchorId="7F39CC10" wp14:editId="11EDDD2E">
              <wp:simplePos x="0" y="0"/>
              <wp:positionH relativeFrom="page">
                <wp:posOffset>28575</wp:posOffset>
              </wp:positionH>
              <wp:positionV relativeFrom="paragraph">
                <wp:posOffset>-31115</wp:posOffset>
              </wp:positionV>
              <wp:extent cx="7543165" cy="3505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165" cy="350520"/>
                      </a:xfrm>
                      <a:prstGeom prst="rect">
                        <a:avLst/>
                      </a:prstGeom>
                      <a:noFill/>
                      <a:ln w="9525">
                        <a:noFill/>
                        <a:miter lim="800000"/>
                        <a:headEnd/>
                        <a:tailEnd/>
                      </a:ln>
                    </wps:spPr>
                    <wps:txbx>
                      <w:txbxContent>
                        <w:p w14:paraId="08650B26" w14:textId="44014DBB" w:rsidR="00450FC9" w:rsidRPr="00450FC9" w:rsidRDefault="001A4E42" w:rsidP="00450FC9">
                          <w:pPr>
                            <w:jc w:val="center"/>
                            <w:rPr>
                              <w:rFonts w:asciiTheme="majorHAnsi" w:hAnsiTheme="majorHAnsi" w:cstheme="majorHAnsi"/>
                              <w:b/>
                              <w:bCs/>
                              <w:szCs w:val="20"/>
                            </w:rPr>
                          </w:pPr>
                          <w:r w:rsidRPr="00FC710D">
                            <w:rPr>
                              <w:rFonts w:asciiTheme="minorHAnsi" w:hAnsiTheme="minorHAnsi" w:cstheme="minorHAnsi"/>
                              <w:sz w:val="18"/>
                              <w:szCs w:val="18"/>
                            </w:rPr>
                            <w:t xml:space="preserve">Adult Social Care </w:t>
                          </w:r>
                          <w:r>
                            <w:rPr>
                              <w:rFonts w:asciiTheme="minorHAnsi" w:hAnsiTheme="minorHAnsi" w:cstheme="minorHAnsi"/>
                              <w:sz w:val="18"/>
                              <w:szCs w:val="18"/>
                            </w:rPr>
                            <w:t>–</w:t>
                          </w:r>
                          <w:r w:rsidRPr="00FC710D">
                            <w:rPr>
                              <w:rFonts w:asciiTheme="minorHAnsi" w:hAnsiTheme="minorHAnsi" w:cstheme="minorHAnsi"/>
                              <w:sz w:val="18"/>
                              <w:szCs w:val="18"/>
                            </w:rPr>
                            <w:t xml:space="preserve"> </w:t>
                          </w:r>
                          <w:r w:rsidR="001E61F4">
                            <w:rPr>
                              <w:rFonts w:asciiTheme="minorHAnsi" w:hAnsiTheme="minorHAnsi" w:cstheme="minorHAnsi"/>
                              <w:sz w:val="18"/>
                              <w:szCs w:val="18"/>
                            </w:rPr>
                            <w:t>Carers Care Act Eligibility</w:t>
                          </w:r>
                        </w:p>
                        <w:p w14:paraId="1F28CDC9" w14:textId="27695393" w:rsidR="001A4E42" w:rsidRPr="00FC710D" w:rsidRDefault="007D64E9" w:rsidP="009F15CC">
                          <w:pPr>
                            <w:jc w:val="center"/>
                            <w:rPr>
                              <w:rFonts w:asciiTheme="minorHAnsi" w:hAnsiTheme="minorHAnsi" w:cstheme="minorHAnsi"/>
                              <w:sz w:val="18"/>
                              <w:szCs w:val="18"/>
                            </w:rPr>
                          </w:pPr>
                          <w:r>
                            <w:rPr>
                              <w:rFonts w:asciiTheme="minorHAnsi" w:hAnsiTheme="minorHAnsi" w:cstheme="minorHAnsi"/>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9CC10" id="_x0000_t202" coordsize="21600,21600" o:spt="202" path="m,l,21600r21600,l21600,xe">
              <v:stroke joinstyle="miter"/>
              <v:path gradientshapeok="t" o:connecttype="rect"/>
            </v:shapetype>
            <v:shape id="Text Box 2" o:spid="_x0000_s1027" type="#_x0000_t202" style="position:absolute;left:0;text-align:left;margin-left:2.25pt;margin-top:-2.45pt;width:593.95pt;height:27.6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" filled="f" stroked="f">
              <v:textbox>
                <w:txbxContent>
                  <w:p w14:paraId="08650B26" w14:textId="44014DBB" w:rsidR="00450FC9" w:rsidRPr="00450FC9" w:rsidRDefault="001A4E42" w:rsidP="00450FC9">
                    <w:pPr>
                      <w:jc w:val="center"/>
                      <w:rPr>
                        <w:rFonts w:asciiTheme="majorHAnsi" w:hAnsiTheme="majorHAnsi" w:cstheme="majorHAnsi"/>
                        <w:b/>
                        <w:bCs/>
                        <w:szCs w:val="20"/>
                      </w:rPr>
                    </w:pPr>
                    <w:r w:rsidRPr="00FC710D">
                      <w:rPr>
                        <w:rFonts w:asciiTheme="minorHAnsi" w:hAnsiTheme="minorHAnsi" w:cstheme="minorHAnsi"/>
                        <w:sz w:val="18"/>
                        <w:szCs w:val="18"/>
                      </w:rPr>
                      <w:t xml:space="preserve">Adult Social Care </w:t>
                    </w:r>
                    <w:r>
                      <w:rPr>
                        <w:rFonts w:asciiTheme="minorHAnsi" w:hAnsiTheme="minorHAnsi" w:cstheme="minorHAnsi"/>
                        <w:sz w:val="18"/>
                        <w:szCs w:val="18"/>
                      </w:rPr>
                      <w:t>–</w:t>
                    </w:r>
                    <w:r w:rsidRPr="00FC710D">
                      <w:rPr>
                        <w:rFonts w:asciiTheme="minorHAnsi" w:hAnsiTheme="minorHAnsi" w:cstheme="minorHAnsi"/>
                        <w:sz w:val="18"/>
                        <w:szCs w:val="18"/>
                      </w:rPr>
                      <w:t xml:space="preserve"> </w:t>
                    </w:r>
                    <w:r w:rsidR="001E61F4">
                      <w:rPr>
                        <w:rFonts w:asciiTheme="minorHAnsi" w:hAnsiTheme="minorHAnsi" w:cstheme="minorHAnsi"/>
                        <w:sz w:val="18"/>
                        <w:szCs w:val="18"/>
                      </w:rPr>
                      <w:t>Carers Care Act Eligibility</w:t>
                    </w:r>
                  </w:p>
                  <w:p w14:paraId="1F28CDC9" w14:textId="27695393" w:rsidR="001A4E42" w:rsidRPr="00FC710D" w:rsidRDefault="007D64E9" w:rsidP="009F15CC">
                    <w:pPr>
                      <w:jc w:val="center"/>
                      <w:rPr>
                        <w:rFonts w:asciiTheme="minorHAnsi" w:hAnsiTheme="minorHAnsi" w:cstheme="minorHAnsi"/>
                        <w:sz w:val="18"/>
                        <w:szCs w:val="18"/>
                      </w:rPr>
                    </w:pPr>
                    <w:r>
                      <w:rPr>
                        <w:rFonts w:asciiTheme="minorHAnsi" w:hAnsiTheme="minorHAnsi" w:cstheme="minorHAnsi"/>
                        <w:sz w:val="18"/>
                        <w:szCs w:val="18"/>
                      </w:rPr>
                      <w:t>]</w:t>
                    </w:r>
                  </w:p>
                </w:txbxContent>
              </v:textbox>
              <w10:wrap anchorx="page"/>
            </v:shape>
          </w:pict>
        </mc:Fallback>
      </mc:AlternateContent>
    </w:r>
    <w:sdt>
      <w:sdtPr>
        <w:id w:val="2030365450"/>
        <w:docPartObj>
          <w:docPartGallery w:val="Page Numbers (Top of Page)"/>
          <w:docPartUnique/>
        </w:docPartObj>
      </w:sdtPr>
      <w:sdtEndPr>
        <w:rPr>
          <w:rFonts w:asciiTheme="minorHAnsi" w:hAnsiTheme="minorHAnsi" w:cstheme="minorHAnsi"/>
          <w:noProof/>
        </w:rPr>
      </w:sdtEndPr>
      <w:sdtContent>
        <w:r w:rsidRPr="009F15CC">
          <w:rPr>
            <w:rFonts w:asciiTheme="minorHAnsi" w:hAnsiTheme="minorHAnsi" w:cstheme="minorHAnsi"/>
          </w:rPr>
          <w:fldChar w:fldCharType="begin"/>
        </w:r>
        <w:r w:rsidRPr="009F15CC">
          <w:rPr>
            <w:rFonts w:asciiTheme="minorHAnsi" w:hAnsiTheme="minorHAnsi" w:cstheme="minorHAnsi"/>
          </w:rPr>
          <w:instrText xml:space="preserve"> PAGE   \* MERGEFORMAT </w:instrText>
        </w:r>
        <w:r w:rsidRPr="009F15CC">
          <w:rPr>
            <w:rFonts w:asciiTheme="minorHAnsi" w:hAnsiTheme="minorHAnsi" w:cstheme="minorHAnsi"/>
          </w:rPr>
          <w:fldChar w:fldCharType="separate"/>
        </w:r>
        <w:r w:rsidRPr="009F15CC">
          <w:rPr>
            <w:rFonts w:asciiTheme="minorHAnsi" w:hAnsiTheme="minorHAnsi" w:cstheme="minorHAnsi"/>
            <w:noProof/>
          </w:rPr>
          <w:t>2</w:t>
        </w:r>
        <w:r w:rsidRPr="009F15CC">
          <w:rPr>
            <w:rFonts w:asciiTheme="minorHAnsi" w:hAnsiTheme="minorHAnsi" w:cstheme="minorHAnsi"/>
            <w:noProof/>
          </w:rPr>
          <w:fldChar w:fldCharType="end"/>
        </w:r>
      </w:sdtContent>
    </w:sdt>
  </w:p>
  <w:p w14:paraId="658184EB" w14:textId="7F553DC4" w:rsidR="001A4E42" w:rsidRDefault="001A4E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DA3D89"/>
    <w:multiLevelType w:val="hybridMultilevel"/>
    <w:tmpl w:val="0346D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1064DF"/>
    <w:multiLevelType w:val="hybridMultilevel"/>
    <w:tmpl w:val="46B62900"/>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E7105C"/>
    <w:multiLevelType w:val="hybridMultilevel"/>
    <w:tmpl w:val="E4C634DC"/>
    <w:lvl w:ilvl="0" w:tplc="092AFF4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C123397"/>
    <w:multiLevelType w:val="hybridMultilevel"/>
    <w:tmpl w:val="D7683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8A4C19"/>
    <w:multiLevelType w:val="hybridMultilevel"/>
    <w:tmpl w:val="BF38601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7303347">
    <w:abstractNumId w:val="4"/>
  </w:num>
  <w:num w:numId="2" w16cid:durableId="375084718">
    <w:abstractNumId w:val="0"/>
  </w:num>
  <w:num w:numId="3" w16cid:durableId="176579252">
    <w:abstractNumId w:val="2"/>
  </w:num>
  <w:num w:numId="4" w16cid:durableId="618026393">
    <w:abstractNumId w:val="1"/>
  </w:num>
  <w:num w:numId="5" w16cid:durableId="16680941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5CC"/>
    <w:rsid w:val="000E0169"/>
    <w:rsid w:val="0018127C"/>
    <w:rsid w:val="00196A48"/>
    <w:rsid w:val="001A4E42"/>
    <w:rsid w:val="001E61F4"/>
    <w:rsid w:val="00226580"/>
    <w:rsid w:val="002A3F59"/>
    <w:rsid w:val="002D6C6E"/>
    <w:rsid w:val="00450FC9"/>
    <w:rsid w:val="00516723"/>
    <w:rsid w:val="00541E1A"/>
    <w:rsid w:val="005C3A4F"/>
    <w:rsid w:val="00647971"/>
    <w:rsid w:val="006856E7"/>
    <w:rsid w:val="007D64E9"/>
    <w:rsid w:val="00971909"/>
    <w:rsid w:val="009F15CC"/>
    <w:rsid w:val="00AD0BC9"/>
    <w:rsid w:val="00B118CD"/>
    <w:rsid w:val="00B2302C"/>
    <w:rsid w:val="00BF3B0E"/>
    <w:rsid w:val="00C26A33"/>
    <w:rsid w:val="00D56AE9"/>
    <w:rsid w:val="00DA1042"/>
    <w:rsid w:val="00EE5055"/>
    <w:rsid w:val="00F11AC2"/>
    <w:rsid w:val="00FE77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ABAAE6"/>
  <w15:chartTrackingRefBased/>
  <w15:docId w15:val="{D9115BB5-C211-493E-A52F-24DB13453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5CC"/>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1909"/>
    <w:pPr>
      <w:spacing w:after="0" w:line="240" w:lineRule="auto"/>
    </w:pPr>
    <w:rPr>
      <w:rFonts w:ascii="Arial" w:hAnsi="Arial"/>
      <w:sz w:val="20"/>
    </w:rPr>
  </w:style>
  <w:style w:type="paragraph" w:styleId="Header">
    <w:name w:val="header"/>
    <w:basedOn w:val="Normal"/>
    <w:link w:val="HeaderChar"/>
    <w:uiPriority w:val="99"/>
    <w:unhideWhenUsed/>
    <w:rsid w:val="009F15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15CC"/>
    <w:rPr>
      <w:rFonts w:ascii="Arial" w:hAnsi="Arial"/>
      <w:sz w:val="20"/>
    </w:rPr>
  </w:style>
  <w:style w:type="paragraph" w:styleId="Footer">
    <w:name w:val="footer"/>
    <w:basedOn w:val="Normal"/>
    <w:link w:val="FooterChar"/>
    <w:uiPriority w:val="99"/>
    <w:unhideWhenUsed/>
    <w:rsid w:val="009F15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15CC"/>
    <w:rPr>
      <w:rFonts w:ascii="Arial" w:hAnsi="Arial"/>
      <w:sz w:val="20"/>
    </w:rPr>
  </w:style>
  <w:style w:type="table" w:styleId="TableGrid">
    <w:name w:val="Table Grid"/>
    <w:basedOn w:val="TableNormal"/>
    <w:uiPriority w:val="39"/>
    <w:rsid w:val="009F15CC"/>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5CC"/>
    <w:pPr>
      <w:ind w:left="720"/>
      <w:contextualSpacing/>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362</Words>
  <Characters>2066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 Ford</dc:creator>
  <cp:keywords/>
  <dc:description/>
  <cp:lastModifiedBy>Paul Swales</cp:lastModifiedBy>
  <cp:revision>2</cp:revision>
  <cp:lastPrinted>2025-01-27T17:37:00Z</cp:lastPrinted>
  <dcterms:created xsi:type="dcterms:W3CDTF">2025-01-27T17:38:00Z</dcterms:created>
  <dcterms:modified xsi:type="dcterms:W3CDTF">2025-01-27T17:38:00Z</dcterms:modified>
</cp:coreProperties>
</file>